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专家咨询委员会会议室装修询价函</w:t>
      </w:r>
    </w:p>
    <w:p>
      <w:pPr>
        <w:pStyle w:val="2"/>
        <w:ind w:firstLine="400"/>
      </w:pP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jc w:val="left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我院拟对专家咨询委员会会议室装修，现通过询价方式采购确定服务商，欢迎符合条件的供应商参加。现就有关事项公告如下：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1" w:firstLineChars="200"/>
        <w:jc w:val="left"/>
      </w:pPr>
      <w:r>
        <w:rPr>
          <w:rFonts w:hint="eastAsia" w:ascii="华文仿宋" w:hAnsi="华文仿宋" w:eastAsia="华文仿宋"/>
          <w:b/>
          <w:sz w:val="30"/>
          <w:szCs w:val="30"/>
        </w:rPr>
        <w:t>一、采购需求、规格和要求</w:t>
      </w:r>
    </w:p>
    <w:tbl>
      <w:tblPr>
        <w:tblStyle w:val="8"/>
        <w:tblpPr w:leftFromText="181" w:rightFromText="181" w:vertAnchor="text" w:horzAnchor="page" w:tblpX="1532" w:tblpY="421"/>
        <w:tblOverlap w:val="never"/>
        <w:tblW w:w="9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03"/>
        <w:gridCol w:w="1061"/>
        <w:gridCol w:w="4510"/>
        <w:gridCol w:w="1000"/>
        <w:gridCol w:w="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参数要求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柜体拆除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拆除高柜2个，尺寸1850*2600*300mm，综合考虑建筑垃圾外运费用，拆除位置修补费用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轻钢龙骨隔墙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1、类型：轻钢龙骨双面双层石膏板隔墙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2、龙骨材料种类、规格、中距:75型轻钢龙骨（0.5mm厚），中距400mm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3、基层:12mm厚石膏板基层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4、面层:9.5mm厚石膏板饰面，外批腻子二遍，内墙乳胶漆底漆一遍、面漆二遍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5、内含50厚聚酯纤维吸音棉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6、其他：未尽事宜详见招标文件、政府相关文件、规范等其他资料、满足验收要求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29.18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分隔缝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1、材料种类、规格：0.8厚铝型材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2、安装方式：石膏板封板安装，用于收口、分缝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3、颜色与纹路：磨砂白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4、其他：未尽事宜详见招标文件、政府相关文件、规范等其他资料、满足验收要求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1、踢脚线高度：20mm高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2、基层材料种类、规格：无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3、面层材料品种、规格、颜色：1mm厚铝合金嵌入式踢脚线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4、其他：未尽事宜详见招标文件、政府相关文件、规范等其他资料、满足验收要求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21.38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墙面乳胶漆修复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1、原有墙面乳胶漆脏污处涂刷面漆修复，工程量以现场勘察为准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2、投标人需踏勘现场，综合考虑一切风险后自行报价，一次性包死，中标后不予调整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3、其他：未尽事宜详见招标文件、政府相关文件、规范等其他资料、满足验收要求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免漆门1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定制强化免漆门，颜色与现场原有颜色保持一致，含全套五金，门扇尺寸：1.5m×2.1m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免漆门2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定制强化免漆门，颜色与现场原有颜色保持一致，含全套五金，门扇尺寸：1m×2.1m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线路及灯具安装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1、40*40mm LED吸顶灯 1盏，样式见图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2、90×50mm LED吸顶灯 2盏，样式见图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3、双头方通灯 3盏，样式见图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4、开关3个，含线路梳理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5、插座6个，含线路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6、配电箱1个，6位含20A 4P空开1个，样式见图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301115" cy="876300"/>
                  <wp:effectExtent l="0" t="0" r="1333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695450" cy="1043305"/>
                  <wp:effectExtent l="0" t="0" r="0" b="44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72845" cy="1031875"/>
                  <wp:effectExtent l="0" t="0" r="8255" b="1587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12190" cy="1028065"/>
                  <wp:effectExtent l="0" t="0" r="16510" b="63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百页窗帘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1、叶片材质：0.21mm加厚铝镁合金，加防水防油涂层表面耐磨固色烤漆涂层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2、精工铝合金上轨，1.1mm加厚处理，氟碳喷涂磨砂工艺。加厚铝合金下梁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3、其他：全身防水防油免拆洗，加密叶片，严密遮光；四合一省力系统，升降开合单边操作，可控调光；进口卷线器，内置防护罩保护，且有安全限位器；pom高密拉珠，亚克力手柄，顺滑无毛刺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4、尺寸：叶片厚度0.21mm；轨道厚度1.2mm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5、颜色待选，需提前选样。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1、包括人工等所有直接和相关措施、税金费用等全部费用；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2、具体工程量以结算审计审核为准。</w:t>
            </w:r>
          </w:p>
        </w:tc>
      </w:tr>
    </w:tbl>
    <w:p>
      <w:pPr>
        <w:pStyle w:val="2"/>
        <w:ind w:firstLine="400"/>
      </w:pPr>
    </w:p>
    <w:p>
      <w:pPr>
        <w:spacing w:line="500" w:lineRule="exact"/>
        <w:ind w:firstLine="601" w:firstLineChars="2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宋体"/>
          <w:color w:val="333333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jc w:val="left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投标报价包括人工等所有直接和相关措施、税金费用等全部费用。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验收合格后一次性付款。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2023年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日至2023年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1、现场勘查：2023年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0，统一勘查现场，了解现场具体情况。（参加统一勘察现场并签字确认，未参加统一勘查现场不具备投标资格。）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2、中标通知书发出后，三日内签订合同，若三日内中标供应商不与招标人签订合同，视为放弃中标资格，招标人有权重新选择中标人。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3、投标人应根据现场施工基础环境及正常施工流程成本进行平衡报价，招标人有权根据实际情况对相关工程进行增加或删减，投标人应考虑到这种风险；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4、合同签订后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日内完成施工。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贵单位如有意参加，请提供下列文件：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1、报价函（加盖单位公章）；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2、资格要求中证件及证明等复印件（加盖单位公章）；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3、法定代表人身份证复印件（加盖单位公章）；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5、所递送文件需自行密封，否则不予受理。</w:t>
      </w:r>
    </w:p>
    <w:p>
      <w:pPr>
        <w:pStyle w:val="2"/>
        <w:spacing w:line="500" w:lineRule="exact"/>
        <w:ind w:firstLine="60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 安徽新闻出版职业技术学院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0" w:firstLineChars="200"/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                          2023年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</w:docVars>
  <w:rsids>
    <w:rsidRoot w:val="00C71D24"/>
    <w:rsid w:val="00017EF9"/>
    <w:rsid w:val="000231B7"/>
    <w:rsid w:val="000614D9"/>
    <w:rsid w:val="00095645"/>
    <w:rsid w:val="000B2A45"/>
    <w:rsid w:val="000F5342"/>
    <w:rsid w:val="00172EEF"/>
    <w:rsid w:val="00191EF8"/>
    <w:rsid w:val="00231A2E"/>
    <w:rsid w:val="002976FE"/>
    <w:rsid w:val="002A4CA8"/>
    <w:rsid w:val="003219C4"/>
    <w:rsid w:val="00337E74"/>
    <w:rsid w:val="003A0485"/>
    <w:rsid w:val="004A071B"/>
    <w:rsid w:val="004A453F"/>
    <w:rsid w:val="004C07EF"/>
    <w:rsid w:val="004E1890"/>
    <w:rsid w:val="004E3E8A"/>
    <w:rsid w:val="005A3D32"/>
    <w:rsid w:val="005C34B9"/>
    <w:rsid w:val="00603444"/>
    <w:rsid w:val="00613133"/>
    <w:rsid w:val="00633EB8"/>
    <w:rsid w:val="006E43F0"/>
    <w:rsid w:val="00754E6E"/>
    <w:rsid w:val="007E50E9"/>
    <w:rsid w:val="0080288A"/>
    <w:rsid w:val="00822AB7"/>
    <w:rsid w:val="0085367A"/>
    <w:rsid w:val="008A6839"/>
    <w:rsid w:val="008B7E5B"/>
    <w:rsid w:val="00922911"/>
    <w:rsid w:val="009F3FB1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D163F9"/>
    <w:rsid w:val="00D576B7"/>
    <w:rsid w:val="00D851DD"/>
    <w:rsid w:val="00D93567"/>
    <w:rsid w:val="00DA4789"/>
    <w:rsid w:val="00E15682"/>
    <w:rsid w:val="00E17E53"/>
    <w:rsid w:val="00F70CD4"/>
    <w:rsid w:val="00FD6ADF"/>
    <w:rsid w:val="01C23F5A"/>
    <w:rsid w:val="02DD4F77"/>
    <w:rsid w:val="04642307"/>
    <w:rsid w:val="07B202D7"/>
    <w:rsid w:val="097B3AC2"/>
    <w:rsid w:val="099C43EE"/>
    <w:rsid w:val="09E43514"/>
    <w:rsid w:val="0A661798"/>
    <w:rsid w:val="0A860CD2"/>
    <w:rsid w:val="0B5F207E"/>
    <w:rsid w:val="0C154A88"/>
    <w:rsid w:val="0CF002BC"/>
    <w:rsid w:val="0D555423"/>
    <w:rsid w:val="0F020981"/>
    <w:rsid w:val="0F2C2995"/>
    <w:rsid w:val="0FD868F1"/>
    <w:rsid w:val="110B7A2D"/>
    <w:rsid w:val="13B86F81"/>
    <w:rsid w:val="18B96776"/>
    <w:rsid w:val="191F46F3"/>
    <w:rsid w:val="1A370C82"/>
    <w:rsid w:val="1A9778EF"/>
    <w:rsid w:val="1D8771C3"/>
    <w:rsid w:val="22CE51C0"/>
    <w:rsid w:val="25E66AAF"/>
    <w:rsid w:val="263149E3"/>
    <w:rsid w:val="26BE07E9"/>
    <w:rsid w:val="26FF1996"/>
    <w:rsid w:val="27450861"/>
    <w:rsid w:val="285B3BC4"/>
    <w:rsid w:val="28D90B67"/>
    <w:rsid w:val="2A2A1D12"/>
    <w:rsid w:val="2BD37112"/>
    <w:rsid w:val="2E295509"/>
    <w:rsid w:val="31106937"/>
    <w:rsid w:val="33FD61AC"/>
    <w:rsid w:val="354457B6"/>
    <w:rsid w:val="356D51DC"/>
    <w:rsid w:val="35D8002B"/>
    <w:rsid w:val="3A1139D6"/>
    <w:rsid w:val="3C22239C"/>
    <w:rsid w:val="3FF464D1"/>
    <w:rsid w:val="441D24CD"/>
    <w:rsid w:val="4436400C"/>
    <w:rsid w:val="4A1B44F0"/>
    <w:rsid w:val="4A3F67A7"/>
    <w:rsid w:val="4A4922FE"/>
    <w:rsid w:val="4DDB1EB9"/>
    <w:rsid w:val="4F471CAA"/>
    <w:rsid w:val="4F5460D2"/>
    <w:rsid w:val="54B86B3E"/>
    <w:rsid w:val="591F6F84"/>
    <w:rsid w:val="59477BCA"/>
    <w:rsid w:val="6C38499A"/>
    <w:rsid w:val="6CDC6F77"/>
    <w:rsid w:val="6DC61F70"/>
    <w:rsid w:val="75410568"/>
    <w:rsid w:val="79537342"/>
    <w:rsid w:val="7AA93854"/>
    <w:rsid w:val="7B767CB7"/>
    <w:rsid w:val="7C4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font61"/>
    <w:basedOn w:val="9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12">
    <w:name w:val="font71"/>
    <w:basedOn w:val="9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13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9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15">
    <w:name w:val="font8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10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页眉 字符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日期 字符"/>
    <w:basedOn w:val="9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0">
    <w:name w:val="font31"/>
    <w:basedOn w:val="9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1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2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1629</Words>
  <Characters>1766</Characters>
  <Lines>6</Lines>
  <Paragraphs>1</Paragraphs>
  <TotalTime>0</TotalTime>
  <ScaleCrop>false</ScaleCrop>
  <LinksUpToDate>false</LinksUpToDate>
  <CharactersWithSpaces>1828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Administrator</cp:lastModifiedBy>
  <dcterms:modified xsi:type="dcterms:W3CDTF">2023-11-03T03:29:47Z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